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2FDCE0E5" w14:textId="56F19D64" w:rsidR="008A332F" w:rsidRPr="002B50C0" w:rsidRDefault="00B238A3" w:rsidP="00B238A3">
      <w:pPr>
        <w:spacing w:after="360"/>
        <w:jc w:val="center"/>
        <w:rPr>
          <w:rFonts w:ascii="Arial" w:hAnsi="Arial" w:cs="Arial"/>
        </w:rPr>
      </w:pPr>
      <w:r w:rsidRPr="00B238A3"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  <w:r>
        <w:rPr>
          <w:rFonts w:ascii="Arial" w:eastAsiaTheme="majorEastAsia" w:hAnsi="Arial" w:cs="Arial"/>
          <w:b/>
          <w:sz w:val="24"/>
          <w:szCs w:val="24"/>
        </w:rPr>
        <w:br/>
      </w:r>
      <w:r w:rsidRPr="00B238A3">
        <w:rPr>
          <w:rFonts w:ascii="Arial" w:eastAsiaTheme="majorEastAsia" w:hAnsi="Arial" w:cs="Arial"/>
          <w:b/>
          <w:sz w:val="24"/>
          <w:szCs w:val="24"/>
        </w:rPr>
        <w:t xml:space="preserve">za III kwartał 2019 roku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DF104E9" w:rsidR="00CA516B" w:rsidRPr="002B50C0" w:rsidRDefault="00B238A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B238A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B238A3" w:rsidRPr="008A332F" w:rsidRDefault="00B238A3" w:rsidP="00B238A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37715BC" w:rsidR="00B238A3" w:rsidRPr="00141A92" w:rsidRDefault="00B238A3" w:rsidP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980C61" w:rsidR="00CA516B" w:rsidRPr="006822BC" w:rsidRDefault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5A05703" w:rsidR="00CA516B" w:rsidRPr="00141A92" w:rsidRDefault="00B238A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6654C44" w:rsidR="00CA516B" w:rsidRPr="00141A92" w:rsidRDefault="00B238A3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administracyjnych i zasobów nauki”.  Budżet państwa, część budżetowa nr 38 – Szkolnictwo Wyższe.</w:t>
            </w:r>
          </w:p>
        </w:tc>
      </w:tr>
      <w:tr w:rsidR="00B238A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B238A3" w:rsidRDefault="00B238A3" w:rsidP="00B238A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B238A3" w:rsidRPr="008A332F" w:rsidRDefault="00B238A3" w:rsidP="00B238A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56B71E" w14:textId="77777777" w:rsidR="00B238A3" w:rsidRDefault="00B238A3" w:rsidP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484459" w14:textId="4CBBDF20" w:rsidR="00B238A3" w:rsidRPr="00141A92" w:rsidRDefault="00B238A3" w:rsidP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B238A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B238A3" w:rsidRPr="008A332F" w:rsidRDefault="00B238A3" w:rsidP="00B238A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FB99CCE" w:rsidR="00B238A3" w:rsidRPr="00141A92" w:rsidRDefault="00AE7189" w:rsidP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B238A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B238A3" w:rsidRDefault="00B238A3" w:rsidP="00B238A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B238A3" w:rsidRPr="008A332F" w:rsidRDefault="00B238A3" w:rsidP="00B238A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079A216" w:rsidR="00B238A3" w:rsidRPr="00141A92" w:rsidRDefault="00B238A3" w:rsidP="00B238A3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03EFC">
              <w:rPr>
                <w:rFonts w:ascii="Arial" w:hAnsi="Arial" w:cs="Arial"/>
                <w:sz w:val="18"/>
                <w:szCs w:val="18"/>
              </w:rPr>
              <w:t>2.11.2017 - 31.10.2020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396A3A4" w14:textId="77777777" w:rsidR="001B41E0" w:rsidRDefault="001B41E0" w:rsidP="001B41E0">
      <w:pPr>
        <w:jc w:val="both"/>
        <w:rPr>
          <w:rFonts w:ascii="Arial" w:hAnsi="Arial" w:cs="Arial"/>
        </w:rPr>
      </w:pPr>
    </w:p>
    <w:p w14:paraId="71E04C7E" w14:textId="2994914B" w:rsidR="001B41E0" w:rsidRPr="00D50953" w:rsidRDefault="001B41E0" w:rsidP="001B41E0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44E3829F" w14:textId="77777777" w:rsidR="001B41E0" w:rsidRDefault="001B41E0" w:rsidP="001B41E0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 xml:space="preserve">Z uwagi na strategiczny charakter projektu ZSUN II, jego otoczenie prawne jest na bieżąco monitorowane szczególnie </w:t>
      </w:r>
      <w:r w:rsidRPr="00D50953">
        <w:rPr>
          <w:sz w:val="18"/>
          <w:szCs w:val="20"/>
        </w:rPr>
        <w:br/>
        <w:t>w kontekście RODO oraz w przypadku wprowadzenia zmian związanych z Ustawą z dnia 20 lipca 2018 r. Prawo o szkolnictwie wyższym i nauce.</w:t>
      </w:r>
      <w:r w:rsidRPr="005745AF">
        <w:rPr>
          <w:sz w:val="18"/>
          <w:szCs w:val="20"/>
        </w:rPr>
        <w:t xml:space="preserve"> </w:t>
      </w:r>
    </w:p>
    <w:p w14:paraId="59F7DA39" w14:textId="5D03B26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AE7678">
        <w:trPr>
          <w:trHeight w:val="1229"/>
        </w:trPr>
        <w:tc>
          <w:tcPr>
            <w:tcW w:w="2972" w:type="dxa"/>
          </w:tcPr>
          <w:p w14:paraId="077C8D26" w14:textId="1CAEB8FB" w:rsidR="00907F6D" w:rsidRPr="00141A92" w:rsidRDefault="001B41E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60,53%</w:t>
            </w:r>
          </w:p>
        </w:tc>
        <w:tc>
          <w:tcPr>
            <w:tcW w:w="3260" w:type="dxa"/>
          </w:tcPr>
          <w:p w14:paraId="234638CB" w14:textId="77777777" w:rsidR="00907F6D" w:rsidRPr="00071D15" w:rsidRDefault="00AE7678" w:rsidP="00071D1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1D15">
              <w:rPr>
                <w:rFonts w:ascii="Arial" w:hAnsi="Arial" w:cs="Arial"/>
                <w:color w:val="000000" w:themeColor="text1"/>
                <w:sz w:val="18"/>
                <w:szCs w:val="20"/>
              </w:rPr>
              <w:t>45,28 %</w:t>
            </w:r>
          </w:p>
          <w:p w14:paraId="2C25232B" w14:textId="77777777" w:rsidR="00071D15" w:rsidRPr="00071D15" w:rsidRDefault="00071D15" w:rsidP="00071D1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1D15">
              <w:rPr>
                <w:rFonts w:ascii="Arial" w:hAnsi="Arial" w:cs="Arial"/>
                <w:color w:val="000000" w:themeColor="text1"/>
                <w:sz w:val="18"/>
                <w:szCs w:val="20"/>
              </w:rPr>
              <w:t>45,28 %</w:t>
            </w:r>
          </w:p>
          <w:p w14:paraId="768E340D" w14:textId="77777777" w:rsidR="00071D15" w:rsidRPr="00071D15" w:rsidRDefault="00071D15" w:rsidP="00071D1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1D15">
              <w:rPr>
                <w:rFonts w:ascii="Arial" w:hAnsi="Arial" w:cs="Arial"/>
                <w:color w:val="000000" w:themeColor="text1"/>
                <w:sz w:val="18"/>
                <w:szCs w:val="20"/>
              </w:rPr>
              <w:t>45,28 %</w:t>
            </w:r>
          </w:p>
          <w:p w14:paraId="4929DAC9" w14:textId="0A095673" w:rsidR="00071D15" w:rsidRPr="00071D15" w:rsidRDefault="00071D15" w:rsidP="00071D15">
            <w:pPr>
              <w:pStyle w:val="Akapitzlist"/>
              <w:rPr>
                <w:rFonts w:ascii="Arial" w:hAnsi="Arial" w:cs="Arial"/>
                <w:color w:val="0070C0"/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14:paraId="65BB31D3" w14:textId="431B5E2F" w:rsidR="00907F6D" w:rsidRPr="00141A92" w:rsidRDefault="00AE7678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59,21%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E7678" w:rsidRPr="002B50C0" w14:paraId="6AC3DB07" w14:textId="77777777" w:rsidTr="006B5117">
        <w:tc>
          <w:tcPr>
            <w:tcW w:w="2127" w:type="dxa"/>
          </w:tcPr>
          <w:p w14:paraId="79C67474" w14:textId="1888779B" w:rsidR="00AE7678" w:rsidRPr="00141A92" w:rsidRDefault="00AE7678" w:rsidP="00AE76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4A15" w14:textId="77777777" w:rsidR="00AE7678" w:rsidRPr="00F828C1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4D6E6DFE" w14:textId="5B45B555" w:rsidR="00AE7678" w:rsidRPr="00141A92" w:rsidRDefault="00AE7678" w:rsidP="00AE76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89" w:type="dxa"/>
          </w:tcPr>
          <w:p w14:paraId="207E79D3" w14:textId="6FAE8A7D" w:rsidR="00AE7678" w:rsidRPr="00141A92" w:rsidRDefault="00AE7678" w:rsidP="00AE76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914" w:type="dxa"/>
          </w:tcPr>
          <w:p w14:paraId="2F14513F" w14:textId="2D092568" w:rsidR="00AE7678" w:rsidRPr="00141A92" w:rsidRDefault="00AE7678" w:rsidP="00AE7678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66AF3652" w14:textId="5FB7DBE1" w:rsidR="00AE7678" w:rsidRPr="00141A92" w:rsidRDefault="00AE7678" w:rsidP="00AE76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3E28E1D6" w14:textId="77777777" w:rsidTr="006B5117">
        <w:tc>
          <w:tcPr>
            <w:tcW w:w="2127" w:type="dxa"/>
          </w:tcPr>
          <w:p w14:paraId="654A472E" w14:textId="2ED6F158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2A498" w14:textId="77777777" w:rsidR="00AE7678" w:rsidRPr="00F828C1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6D99A8A5" w14:textId="38F126BF" w:rsidR="00AE7678" w:rsidRPr="00107BEA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89" w:type="dxa"/>
          </w:tcPr>
          <w:p w14:paraId="3AE7A23A" w14:textId="3A0B478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914" w:type="dxa"/>
          </w:tcPr>
          <w:p w14:paraId="63474E47" w14:textId="48F8F9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2802" w:type="dxa"/>
          </w:tcPr>
          <w:p w14:paraId="4192F75F" w14:textId="66CD0935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78F46E3C" w14:textId="77777777" w:rsidTr="006B5117">
        <w:tc>
          <w:tcPr>
            <w:tcW w:w="2127" w:type="dxa"/>
          </w:tcPr>
          <w:p w14:paraId="041CB5F6" w14:textId="5869577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5D75" w14:textId="2787E2D1" w:rsidR="00AE7678" w:rsidRPr="00107BEA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89" w:type="dxa"/>
          </w:tcPr>
          <w:p w14:paraId="50772918" w14:textId="01420BF7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914" w:type="dxa"/>
          </w:tcPr>
          <w:p w14:paraId="06706486" w14:textId="5364489D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802" w:type="dxa"/>
          </w:tcPr>
          <w:p w14:paraId="20CD2440" w14:textId="1910E4F9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116F5CCC" w14:textId="77777777" w:rsidTr="006B5117">
        <w:tc>
          <w:tcPr>
            <w:tcW w:w="2127" w:type="dxa"/>
          </w:tcPr>
          <w:p w14:paraId="12E1D6C1" w14:textId="2B0BA182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875B6" w14:textId="3F7F74FC" w:rsidR="00AE7678" w:rsidRPr="00107BEA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89" w:type="dxa"/>
          </w:tcPr>
          <w:p w14:paraId="62C8D1E2" w14:textId="7C86270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4D28B43A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D96E8D7" w14:textId="772704AB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6314E288" w14:textId="77777777" w:rsidTr="006B5117">
        <w:tc>
          <w:tcPr>
            <w:tcW w:w="2127" w:type="dxa"/>
          </w:tcPr>
          <w:p w14:paraId="33238868" w14:textId="0CCD9696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4CE1A" w14:textId="72149521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89" w:type="dxa"/>
          </w:tcPr>
          <w:p w14:paraId="05D3B0DD" w14:textId="081F827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2534B3AD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1DDBFD2" w14:textId="0D71576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1C7E66F9" w14:textId="77777777" w:rsidTr="006B5117">
        <w:tc>
          <w:tcPr>
            <w:tcW w:w="2127" w:type="dxa"/>
          </w:tcPr>
          <w:p w14:paraId="3A106692" w14:textId="1FAF6160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BB65" w14:textId="35CCFB1D" w:rsidR="00AE7678" w:rsidRPr="00B55BFF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89" w:type="dxa"/>
          </w:tcPr>
          <w:p w14:paraId="6890C8B0" w14:textId="5711C58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914" w:type="dxa"/>
          </w:tcPr>
          <w:p w14:paraId="156FEE38" w14:textId="4A0D4555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2802" w:type="dxa"/>
          </w:tcPr>
          <w:p w14:paraId="02128B80" w14:textId="2BA0E92E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50769F44" w14:textId="77777777" w:rsidTr="006B5117">
        <w:tc>
          <w:tcPr>
            <w:tcW w:w="2127" w:type="dxa"/>
          </w:tcPr>
          <w:p w14:paraId="0516389A" w14:textId="424B7C00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61BE6" w14:textId="230678F8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89" w:type="dxa"/>
          </w:tcPr>
          <w:p w14:paraId="73E929FB" w14:textId="348313A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914" w:type="dxa"/>
          </w:tcPr>
          <w:p w14:paraId="52FC83CF" w14:textId="2F1449BD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</w:tcPr>
          <w:p w14:paraId="3C597F54" w14:textId="7CABD5F6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1B734DE3" w14:textId="77777777" w:rsidTr="006B5117">
        <w:tc>
          <w:tcPr>
            <w:tcW w:w="2127" w:type="dxa"/>
          </w:tcPr>
          <w:p w14:paraId="693E51D1" w14:textId="0EE8656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B5D7" w14:textId="328FECC2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89" w:type="dxa"/>
          </w:tcPr>
          <w:p w14:paraId="1FADB6B3" w14:textId="39DD2581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6646B057" w14:textId="0A747002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40E7E61A" w14:textId="169F26F3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0CC79611" w14:textId="77777777" w:rsidTr="006B5117">
        <w:tc>
          <w:tcPr>
            <w:tcW w:w="2127" w:type="dxa"/>
          </w:tcPr>
          <w:p w14:paraId="0AC1242F" w14:textId="61C26340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 5.2 Uruchomione zostały wszystkie serwisy Usługi 5.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5DEFD" w14:textId="6AC4F43B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89" w:type="dxa"/>
          </w:tcPr>
          <w:p w14:paraId="4698676D" w14:textId="7453A12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914" w:type="dxa"/>
          </w:tcPr>
          <w:p w14:paraId="5FC4A06E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54B8204" w14:textId="0A9C5788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203E1664" w14:textId="77777777" w:rsidTr="006B5117">
        <w:tc>
          <w:tcPr>
            <w:tcW w:w="2127" w:type="dxa"/>
          </w:tcPr>
          <w:p w14:paraId="74E30E44" w14:textId="0B344B1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3645" w14:textId="509A901F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89" w:type="dxa"/>
          </w:tcPr>
          <w:p w14:paraId="3AD9E0BD" w14:textId="5DFF74FB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538F8D2C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527BB02" w14:textId="6C544613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41FAF63B" w14:textId="77777777" w:rsidTr="006B5117">
        <w:tc>
          <w:tcPr>
            <w:tcW w:w="2127" w:type="dxa"/>
          </w:tcPr>
          <w:p w14:paraId="28DF9961" w14:textId="461BD402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6.1 Zostały uruchomione pierwsze serwisy Usługi 2 Udostępnianie maszynowe zasobów szkolnictwa wyższego i nauki (rozpoczęcie świadczenia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BCC3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516346DA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250BE2CD" w14:textId="68A1F402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89" w:type="dxa"/>
          </w:tcPr>
          <w:p w14:paraId="54088DAA" w14:textId="27B4648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914" w:type="dxa"/>
          </w:tcPr>
          <w:p w14:paraId="672F9FA0" w14:textId="491F47D8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2802" w:type="dxa"/>
          </w:tcPr>
          <w:p w14:paraId="290BBA68" w14:textId="28D5D622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019D6EA5" w14:textId="77777777" w:rsidTr="006B5117">
        <w:tc>
          <w:tcPr>
            <w:tcW w:w="2127" w:type="dxa"/>
          </w:tcPr>
          <w:p w14:paraId="02AB9966" w14:textId="32CCE07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5099C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E3E6FED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C287F67" w14:textId="4C58B129" w:rsidR="00AE7678" w:rsidRPr="00F50F27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89" w:type="dxa"/>
          </w:tcPr>
          <w:p w14:paraId="08AC3F62" w14:textId="3FFBE6F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5308361B" w14:textId="4DCFE435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7D109E7F" w14:textId="3642D96B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30CE2BD1" w14:textId="77777777" w:rsidTr="006B5117">
        <w:tc>
          <w:tcPr>
            <w:tcW w:w="2127" w:type="dxa"/>
          </w:tcPr>
          <w:p w14:paraId="0E3724A8" w14:textId="19C3F437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8FEE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C36433A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486079C" w14:textId="38BDD087" w:rsidR="00AE7678" w:rsidRPr="00F50F27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89" w:type="dxa"/>
          </w:tcPr>
          <w:p w14:paraId="54DEEFEB" w14:textId="3E74374B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07A6FB24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BFD55B8" w14:textId="643A317E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305B3B2D" w14:textId="77777777" w:rsidTr="006B5117">
        <w:tc>
          <w:tcPr>
            <w:tcW w:w="2127" w:type="dxa"/>
          </w:tcPr>
          <w:p w14:paraId="6C62D613" w14:textId="632AF69E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85A6" w14:textId="053EFE7C" w:rsidR="00AE7678" w:rsidRPr="00F50F27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0302F6C4" w14:textId="3EE1340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23C17F4B" w14:textId="0C4EA089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2" w:type="dxa"/>
          </w:tcPr>
          <w:p w14:paraId="513D1BAA" w14:textId="7CAC1BB3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6856E68D" w14:textId="77777777" w:rsidTr="006B5117">
        <w:tc>
          <w:tcPr>
            <w:tcW w:w="2127" w:type="dxa"/>
          </w:tcPr>
          <w:p w14:paraId="0E52E589" w14:textId="78FB2E3F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C697A" w14:textId="0433914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31A72358" w14:textId="4C12AB6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914" w:type="dxa"/>
          </w:tcPr>
          <w:p w14:paraId="7403BF62" w14:textId="49E4E15E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802" w:type="dxa"/>
          </w:tcPr>
          <w:p w14:paraId="4ED1F954" w14:textId="4FDFFEC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0DA5D1CF" w14:textId="77777777" w:rsidTr="006B5117">
        <w:tc>
          <w:tcPr>
            <w:tcW w:w="2127" w:type="dxa"/>
          </w:tcPr>
          <w:p w14:paraId="21D91F95" w14:textId="3F4917A1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564C" w14:textId="449D8234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2C0459CF" w14:textId="29B97131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3DF61684" w14:textId="68EAC0B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24CAA843" w14:textId="67E69324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46A24707" w14:textId="77777777" w:rsidTr="006B5117">
        <w:tc>
          <w:tcPr>
            <w:tcW w:w="2127" w:type="dxa"/>
          </w:tcPr>
          <w:p w14:paraId="2BA598AA" w14:textId="2697005E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84C8" w14:textId="35B7CBA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1598AA07" w14:textId="404BB3D6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1CBF78F4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88FFB22" w14:textId="10B39264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78146D56" w14:textId="77777777" w:rsidTr="006B5117">
        <w:tc>
          <w:tcPr>
            <w:tcW w:w="2127" w:type="dxa"/>
          </w:tcPr>
          <w:p w14:paraId="51A7D667" w14:textId="2EC51C7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1E90" w14:textId="1710BAD2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5A76386D" w14:textId="453C8C2B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045F9DB2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3315EF3" w14:textId="4FDE45EC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382B47C8" w14:textId="77777777" w:rsidTr="006B5117">
        <w:tc>
          <w:tcPr>
            <w:tcW w:w="2127" w:type="dxa"/>
          </w:tcPr>
          <w:p w14:paraId="22D67468" w14:textId="6CB6478A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3D468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02F88322" w14:textId="77777777" w:rsidR="00AE7678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83C902E" w14:textId="12CB71AB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89" w:type="dxa"/>
          </w:tcPr>
          <w:p w14:paraId="6673E962" w14:textId="6A1DA6AE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914" w:type="dxa"/>
          </w:tcPr>
          <w:p w14:paraId="07CD490B" w14:textId="507AD945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</w:tcPr>
          <w:p w14:paraId="6977E8CF" w14:textId="2F0ED3D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45FF9662" w14:textId="77777777" w:rsidTr="006B5117">
        <w:tc>
          <w:tcPr>
            <w:tcW w:w="2127" w:type="dxa"/>
          </w:tcPr>
          <w:p w14:paraId="38FA04C9" w14:textId="54C6F72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7AF0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C6532EA" w14:textId="77777777" w:rsidR="00AE7678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A9676D2" w14:textId="715EF9CC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89" w:type="dxa"/>
          </w:tcPr>
          <w:p w14:paraId="29595465" w14:textId="557BCDC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63077511" w14:textId="656E588A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3022E6DE" w14:textId="3627410C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1638D361" w14:textId="77777777" w:rsidTr="006B5117">
        <w:tc>
          <w:tcPr>
            <w:tcW w:w="2127" w:type="dxa"/>
          </w:tcPr>
          <w:p w14:paraId="1BC86E72" w14:textId="1AF3AC0A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356B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23C342A8" w14:textId="77777777" w:rsidR="00AE7678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7341CE06" w14:textId="14E0F961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89" w:type="dxa"/>
          </w:tcPr>
          <w:p w14:paraId="3E89A860" w14:textId="460281E6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420D4FCE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3BB5F04" w14:textId="0FEB9CDC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34B831ED" w14:textId="77777777" w:rsidTr="006B5117">
        <w:tc>
          <w:tcPr>
            <w:tcW w:w="2127" w:type="dxa"/>
          </w:tcPr>
          <w:p w14:paraId="6B8EABDC" w14:textId="1A413E9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(realizacja zadania została zakończona, usługa jest kompletna).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B4E3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E794A05" w14:textId="77777777" w:rsidR="00AE7678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5B63FC4C" w14:textId="1E198EB1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89" w:type="dxa"/>
          </w:tcPr>
          <w:p w14:paraId="25D2E6AC" w14:textId="3C56BC02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26E82004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220F087" w14:textId="10788A95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718604B9" w14:textId="77777777" w:rsidTr="006B5117">
        <w:tc>
          <w:tcPr>
            <w:tcW w:w="2127" w:type="dxa"/>
          </w:tcPr>
          <w:p w14:paraId="248720C1" w14:textId="0DA742E3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DBCBA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F006487" w14:textId="77777777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7D1D75C4" w14:textId="7A8EC05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6E3BE19A" w14:textId="3AE3B096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0A4AC576" w14:textId="5CCE4F05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30ED1D23" w14:textId="77777777" w:rsidTr="006B5117">
        <w:tc>
          <w:tcPr>
            <w:tcW w:w="2127" w:type="dxa"/>
          </w:tcPr>
          <w:p w14:paraId="619F12B6" w14:textId="138385AF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C465E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2E9DAC81" w14:textId="77777777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71EFA947" w14:textId="67145C0A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123DEF86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D1A9C5A" w14:textId="131BC7F3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15CCD484" w14:textId="77777777" w:rsidTr="006B5117">
        <w:tc>
          <w:tcPr>
            <w:tcW w:w="2127" w:type="dxa"/>
          </w:tcPr>
          <w:p w14:paraId="7B856628" w14:textId="6E017E1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B2F6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7AD01CB" w14:textId="77777777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532AACED" w14:textId="48345E3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2738D452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A36078F" w14:textId="1C0F051A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61619" w:rsidRPr="002B50C0" w14:paraId="060EEE52" w14:textId="77777777" w:rsidTr="00047D9D">
        <w:tc>
          <w:tcPr>
            <w:tcW w:w="2545" w:type="dxa"/>
          </w:tcPr>
          <w:p w14:paraId="0D680A0D" w14:textId="61329CDE" w:rsidR="00B61619" w:rsidRPr="009F1DC8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6B56475F" w14:textId="650371AB" w:rsidR="00B61619" w:rsidRPr="006334BF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502C8C5B" w:rsidR="00B61619" w:rsidRPr="009F1DC8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2BC5EA27" w:rsidR="00B61619" w:rsidRPr="0091332C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1908EA3D" w14:textId="45F80A1A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61619" w:rsidRPr="002B50C0" w14:paraId="0DC7197D" w14:textId="77777777" w:rsidTr="00047D9D">
        <w:tc>
          <w:tcPr>
            <w:tcW w:w="2545" w:type="dxa"/>
          </w:tcPr>
          <w:p w14:paraId="05833055" w14:textId="2A2997D2" w:rsidR="00B61619" w:rsidRPr="00107BEA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14E1D57E" w14:textId="18B20ABD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6C8077C" w14:textId="0152B806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32D3E92E" w14:textId="5D6A7CF8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06A547FB" w14:textId="5949182D" w:rsidR="00B61619" w:rsidRPr="00F2198F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12 438 686</w:t>
            </w:r>
          </w:p>
        </w:tc>
      </w:tr>
      <w:tr w:rsidR="00B61619" w:rsidRPr="002B50C0" w14:paraId="654C90BB" w14:textId="77777777" w:rsidTr="00047D9D">
        <w:tc>
          <w:tcPr>
            <w:tcW w:w="2545" w:type="dxa"/>
          </w:tcPr>
          <w:p w14:paraId="241B5443" w14:textId="45594726" w:rsidR="00B61619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>. Liczba utworzonych API</w:t>
            </w:r>
          </w:p>
        </w:tc>
        <w:tc>
          <w:tcPr>
            <w:tcW w:w="1278" w:type="dxa"/>
          </w:tcPr>
          <w:p w14:paraId="477C622F" w14:textId="0D0B6841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9CF88BC" w14:textId="09AB4B3A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9BD37BC" w14:textId="0B7199BC" w:rsidR="00B61619" w:rsidRPr="00516470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102446" w14:textId="2023747A" w:rsidR="00B61619" w:rsidRPr="00F2198F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B61619" w:rsidRPr="002B50C0" w14:paraId="312EC0B3" w14:textId="77777777" w:rsidTr="00047D9D">
        <w:tc>
          <w:tcPr>
            <w:tcW w:w="2545" w:type="dxa"/>
          </w:tcPr>
          <w:p w14:paraId="24B54EF7" w14:textId="69A368AB" w:rsidR="00B61619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5AA327F4" w14:textId="3CF35990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40ADC2" w14:textId="5EBFC34D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C56B775" w14:textId="7DB44094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5C8BE05" w14:textId="071E6548" w:rsidR="00B61619" w:rsidRPr="00F2198F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B61619" w:rsidRPr="002B50C0" w14:paraId="3B68208C" w14:textId="77777777" w:rsidTr="00047D9D">
        <w:tc>
          <w:tcPr>
            <w:tcW w:w="2545" w:type="dxa"/>
          </w:tcPr>
          <w:p w14:paraId="5BFC7674" w14:textId="24B578D2" w:rsidR="00B61619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>. Liczba pobrań/</w:t>
            </w:r>
            <w:proofErr w:type="spellStart"/>
            <w:r w:rsidRPr="008011B5">
              <w:rPr>
                <w:rFonts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 dokumentów zawierających ISP</w:t>
            </w:r>
          </w:p>
        </w:tc>
        <w:tc>
          <w:tcPr>
            <w:tcW w:w="1278" w:type="dxa"/>
          </w:tcPr>
          <w:p w14:paraId="7F591FD2" w14:textId="60E8E196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1926B9C5" w14:textId="61231467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DB1856B" w14:textId="19D29640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E584552" w14:textId="3EDADF21" w:rsidR="00B61619" w:rsidRPr="00F2198F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 xml:space="preserve">14 499 091 </w:t>
            </w:r>
          </w:p>
        </w:tc>
      </w:tr>
      <w:tr w:rsidR="00B61619" w:rsidRPr="002B50C0" w14:paraId="363527CB" w14:textId="77777777" w:rsidTr="00047D9D">
        <w:tc>
          <w:tcPr>
            <w:tcW w:w="2545" w:type="dxa"/>
          </w:tcPr>
          <w:p w14:paraId="54263C18" w14:textId="304458E9" w:rsidR="00B61619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>. Rozmiar udostępnionych on-line ISP</w:t>
            </w:r>
          </w:p>
        </w:tc>
        <w:tc>
          <w:tcPr>
            <w:tcW w:w="1278" w:type="dxa"/>
          </w:tcPr>
          <w:p w14:paraId="59DC3EDB" w14:textId="4913A508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164451A" w14:textId="11AEFB33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2EBBE5B7" w14:textId="00E79E76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9686D47" w14:textId="50B6BA8E" w:rsidR="00B61619" w:rsidRPr="00F2198F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10,41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61619" w:rsidRPr="002B50C0" w14:paraId="066D88A5" w14:textId="77777777" w:rsidTr="00517F12">
        <w:tc>
          <w:tcPr>
            <w:tcW w:w="2937" w:type="dxa"/>
          </w:tcPr>
          <w:p w14:paraId="31903121" w14:textId="77777777" w:rsidR="00B61619" w:rsidRPr="00B332A3" w:rsidRDefault="00B61619" w:rsidP="00B61619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03B98B0B" w14:textId="77777777" w:rsidR="00B61619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62D83" w14:textId="56CDD5CE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0017E67D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1134" w:type="dxa"/>
          </w:tcPr>
          <w:p w14:paraId="3DF8A089" w14:textId="7015326E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4394" w:type="dxa"/>
          </w:tcPr>
          <w:p w14:paraId="7DE99E5E" w14:textId="783CA184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61619" w:rsidRPr="002B50C0" w14:paraId="153EA8F3" w14:textId="77777777" w:rsidTr="00C6751B">
        <w:tc>
          <w:tcPr>
            <w:tcW w:w="2937" w:type="dxa"/>
          </w:tcPr>
          <w:p w14:paraId="0AF1D852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7B047EB4" w14:textId="77777777" w:rsidR="00B61619" w:rsidRPr="00564A93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7DB314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4F4BF17D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F7C1F8E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47D34794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6DCD10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2609F8E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6265E90" w14:textId="4FD5BBAA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6D7C5935" w14:textId="558D41A0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62EEE3B8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 Podstawowa wersja</w:t>
            </w:r>
          </w:p>
          <w:p w14:paraId="01A2FA64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646C7B0F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6773D50" w14:textId="271B71F1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4CC5EEB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>W raportowanym okresie wystąpił kamień milowy M 6.2  Uruchomione zostały wszystkie planowe serwisy Usługi 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  <w:r w:rsidRPr="00783282">
              <w:rPr>
                <w:rFonts w:ascii="Times New Roman" w:eastAsia="Calibri" w:hAnsi="Times New Roman" w:cs="Times New Roman"/>
                <w:sz w:val="20"/>
                <w:szCs w:val="20"/>
              </w:rPr>
              <w:t>Udostępnianie maszynowe zasobów szkolnictwa wyższego i nauki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1619" w:rsidRPr="002B50C0" w14:paraId="50A66C72" w14:textId="77777777" w:rsidTr="00B61619">
        <w:tc>
          <w:tcPr>
            <w:tcW w:w="2547" w:type="dxa"/>
          </w:tcPr>
          <w:p w14:paraId="20B36869" w14:textId="0F65D24D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1701" w:type="dxa"/>
          </w:tcPr>
          <w:p w14:paraId="504183C7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1DB94B1B" w14:textId="7C693EC8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7F745EE8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6882FECF" w14:textId="6C9A8886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118E000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5AC79C96" w14:textId="77777777" w:rsidTr="00B61619">
        <w:tc>
          <w:tcPr>
            <w:tcW w:w="2547" w:type="dxa"/>
          </w:tcPr>
          <w:p w14:paraId="5F04FBC3" w14:textId="36CF1DDB" w:rsidR="00B61619" w:rsidRPr="005768BB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1701" w:type="dxa"/>
          </w:tcPr>
          <w:p w14:paraId="42B91B9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3B5C80" w14:textId="52648988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01.2009 – Wersja pełna</w:t>
            </w:r>
          </w:p>
        </w:tc>
        <w:tc>
          <w:tcPr>
            <w:tcW w:w="1843" w:type="dxa"/>
          </w:tcPr>
          <w:p w14:paraId="75FD1526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49589395" w14:textId="09213E7B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01.2009 – Wersja pełna</w:t>
            </w:r>
          </w:p>
        </w:tc>
        <w:tc>
          <w:tcPr>
            <w:tcW w:w="3543" w:type="dxa"/>
          </w:tcPr>
          <w:p w14:paraId="6622A959" w14:textId="5B66A8E8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3A9D22A2" w14:textId="77777777" w:rsidTr="00B61619">
        <w:tc>
          <w:tcPr>
            <w:tcW w:w="2547" w:type="dxa"/>
          </w:tcPr>
          <w:p w14:paraId="67C61BD7" w14:textId="39466C01" w:rsidR="00B61619" w:rsidRPr="005768BB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1701" w:type="dxa"/>
          </w:tcPr>
          <w:p w14:paraId="5DAA4352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3626F972" w14:textId="67E57C46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1843" w:type="dxa"/>
          </w:tcPr>
          <w:p w14:paraId="69DD8150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103C6B4D" w14:textId="71B6CBE0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3543" w:type="dxa"/>
          </w:tcPr>
          <w:p w14:paraId="78ED1720" w14:textId="0CB84D36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10686726" w14:textId="77777777" w:rsidTr="00B61619">
        <w:tc>
          <w:tcPr>
            <w:tcW w:w="2547" w:type="dxa"/>
          </w:tcPr>
          <w:p w14:paraId="2B0B29F8" w14:textId="1049C738" w:rsidR="00B61619" w:rsidRPr="005768BB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1701" w:type="dxa"/>
          </w:tcPr>
          <w:p w14:paraId="796C5B7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6655E58F" w14:textId="4CFE30A2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4E9CA47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549052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2F314673" w14:textId="6A5E85D4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153E700F" w14:textId="77777777" w:rsidTr="00B61619">
        <w:tc>
          <w:tcPr>
            <w:tcW w:w="2547" w:type="dxa"/>
          </w:tcPr>
          <w:p w14:paraId="3408224F" w14:textId="175DABB2" w:rsidR="00B61619" w:rsidRPr="005768BB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1701" w:type="dxa"/>
          </w:tcPr>
          <w:p w14:paraId="3718FEA0" w14:textId="7F9080A3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10.2019 – Wersja podstawowa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10.2020 – Wersja pełna</w:t>
            </w:r>
          </w:p>
        </w:tc>
        <w:tc>
          <w:tcPr>
            <w:tcW w:w="1843" w:type="dxa"/>
          </w:tcPr>
          <w:p w14:paraId="65A3D72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10.2019 – Wersja podstawowa</w:t>
            </w:r>
          </w:p>
          <w:p w14:paraId="54ED165E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267FF09D" w14:textId="59823A1A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nd</w:t>
            </w:r>
            <w:proofErr w:type="spellEnd"/>
          </w:p>
        </w:tc>
      </w:tr>
      <w:tr w:rsidR="00B61619" w:rsidRPr="002B50C0" w14:paraId="674AA335" w14:textId="77777777" w:rsidTr="00B61619">
        <w:tc>
          <w:tcPr>
            <w:tcW w:w="2547" w:type="dxa"/>
          </w:tcPr>
          <w:p w14:paraId="1A532987" w14:textId="35641AE3" w:rsidR="00B61619" w:rsidRPr="006F1DF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1701" w:type="dxa"/>
          </w:tcPr>
          <w:p w14:paraId="5C683D92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36CDE9D" w14:textId="260EF25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1843" w:type="dxa"/>
          </w:tcPr>
          <w:p w14:paraId="02A4D3DA" w14:textId="2673C774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</w:tc>
        <w:tc>
          <w:tcPr>
            <w:tcW w:w="3543" w:type="dxa"/>
          </w:tcPr>
          <w:p w14:paraId="0860091F" w14:textId="42B76A6F" w:rsidR="00B61619" w:rsidRPr="00FE0988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B61619" w:rsidRPr="002B50C0" w14:paraId="4B164461" w14:textId="77777777" w:rsidTr="00B61619">
        <w:tc>
          <w:tcPr>
            <w:tcW w:w="2547" w:type="dxa"/>
          </w:tcPr>
          <w:p w14:paraId="21CCAC06" w14:textId="304A28B0" w:rsidR="00B61619" w:rsidRPr="006F1DF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1701" w:type="dxa"/>
          </w:tcPr>
          <w:p w14:paraId="2807AD8C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43F02BFC" w14:textId="4999A3E2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2630EEA5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FD4392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BA1D933" w14:textId="3E3FE5BE" w:rsidR="00B61619" w:rsidRPr="00FE0988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B61619" w:rsidRPr="002B50C0" w14:paraId="397B5775" w14:textId="77777777" w:rsidTr="00B61619">
        <w:tc>
          <w:tcPr>
            <w:tcW w:w="2547" w:type="dxa"/>
          </w:tcPr>
          <w:p w14:paraId="6BA30D08" w14:textId="4BD6FA58" w:rsidR="00B61619" w:rsidRPr="006F1DF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1701" w:type="dxa"/>
          </w:tcPr>
          <w:p w14:paraId="114EEFD1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6937DC5F" w14:textId="1C52E358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32E86636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1F0E1B14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B319DB0" w14:textId="18A5E4C9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B61619" w:rsidRPr="002B50C0" w14:paraId="11E55722" w14:textId="77777777" w:rsidTr="00B61619">
        <w:tc>
          <w:tcPr>
            <w:tcW w:w="2547" w:type="dxa"/>
          </w:tcPr>
          <w:p w14:paraId="3EF455B4" w14:textId="264C74EA" w:rsidR="00B61619" w:rsidRPr="006F1DF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1701" w:type="dxa"/>
          </w:tcPr>
          <w:p w14:paraId="5E2E0C5F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3E88B3A1" w14:textId="279D90C6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62C7C3DC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1D600E24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090B4F14" w14:textId="24B1B726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61619" w:rsidRPr="002B50C0" w14:paraId="3897D7DF" w14:textId="77777777" w:rsidTr="00B61619">
        <w:tc>
          <w:tcPr>
            <w:tcW w:w="3265" w:type="dxa"/>
          </w:tcPr>
          <w:p w14:paraId="25374FF2" w14:textId="44B202A1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5602BE9F" w14:textId="4CB3F9C4" w:rsidR="00B61619" w:rsidRPr="00141A92" w:rsidRDefault="00B61619" w:rsidP="00B6161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2126" w:type="dxa"/>
          </w:tcPr>
          <w:p w14:paraId="593D4C92" w14:textId="1E8B5BD3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51E275CC" w14:textId="77777777" w:rsidR="00B61619" w:rsidRPr="00662765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4257AD15" w14:textId="77CDEB99" w:rsidR="00B61619" w:rsidRPr="00141A92" w:rsidRDefault="00B61619" w:rsidP="00B61619">
            <w:pPr>
              <w:rPr>
                <w:rFonts w:ascii="Arial" w:hAnsi="Arial" w:cs="Arial"/>
                <w:color w:val="0070C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3. </w:t>
            </w:r>
            <w:r w:rsidRPr="003447D3">
              <w:rPr>
                <w:rFonts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B61619" w:rsidRPr="002B50C0" w14:paraId="611C1D05" w14:textId="77777777" w:rsidTr="00B61619">
        <w:tc>
          <w:tcPr>
            <w:tcW w:w="3265" w:type="dxa"/>
          </w:tcPr>
          <w:p w14:paraId="29FC11A8" w14:textId="0E9227AE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697" w:type="dxa"/>
          </w:tcPr>
          <w:p w14:paraId="463E3033" w14:textId="1808F00B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2126" w:type="dxa"/>
          </w:tcPr>
          <w:p w14:paraId="5ACBEA05" w14:textId="29ED8175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178C2678" w14:textId="77777777" w:rsidR="00B61619" w:rsidRPr="003447D3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DDA552" w14:textId="76AC8F93" w:rsidR="00B61619" w:rsidRDefault="00B61619" w:rsidP="00B61619">
            <w:pPr>
              <w:pStyle w:val="Legenda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B61619" w:rsidRPr="002B50C0" w14:paraId="1E0223D2" w14:textId="77777777" w:rsidTr="00B61619">
        <w:tc>
          <w:tcPr>
            <w:tcW w:w="3265" w:type="dxa"/>
          </w:tcPr>
          <w:p w14:paraId="5917D4C3" w14:textId="5324EBD5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697" w:type="dxa"/>
          </w:tcPr>
          <w:p w14:paraId="024A1C87" w14:textId="4A781B3A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703518CB" w14:textId="7CB95988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6DACB1F6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15341871" w14:textId="77777777" w:rsidR="00B61619" w:rsidRPr="003447D3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400514F7" w14:textId="0A9A5416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B61619" w:rsidRPr="002B50C0" w14:paraId="5413D73A" w14:textId="77777777" w:rsidTr="00B61619">
        <w:tc>
          <w:tcPr>
            <w:tcW w:w="3265" w:type="dxa"/>
          </w:tcPr>
          <w:p w14:paraId="05246E1C" w14:textId="1834AD68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697" w:type="dxa"/>
          </w:tcPr>
          <w:p w14:paraId="61A0E204" w14:textId="37ED2062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740B95FB" w14:textId="1F0032E2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65ACD56D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3284A1D2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lastRenderedPageBreak/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7B85B8EA" w14:textId="2540CC5C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B61619" w:rsidRPr="002B50C0" w14:paraId="506730F0" w14:textId="77777777" w:rsidTr="00B61619">
        <w:tc>
          <w:tcPr>
            <w:tcW w:w="3265" w:type="dxa"/>
          </w:tcPr>
          <w:p w14:paraId="251E472B" w14:textId="21CD3AF6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Problemy z dotarciem do użytkowników końcowych</w:t>
            </w:r>
          </w:p>
        </w:tc>
        <w:tc>
          <w:tcPr>
            <w:tcW w:w="1697" w:type="dxa"/>
          </w:tcPr>
          <w:p w14:paraId="159D0C7F" w14:textId="595BA5B0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44F52FBD" w14:textId="2BF0453A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3B9C9850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18C1187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0D354A11" w14:textId="7589210F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B61619" w:rsidRPr="002B50C0" w14:paraId="6ED5DDF4" w14:textId="77777777" w:rsidTr="00B61619">
        <w:tc>
          <w:tcPr>
            <w:tcW w:w="3265" w:type="dxa"/>
          </w:tcPr>
          <w:p w14:paraId="405DB170" w14:textId="1DB0CAB6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656CE27D" w14:textId="225D5F57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1D39B638" w14:textId="731F616C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15E95DC1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34BE6FC8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4A104FE5" w14:textId="08D32E1E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B61619" w:rsidRPr="002B50C0" w14:paraId="79ECE65B" w14:textId="77777777" w:rsidTr="00B61619">
        <w:tc>
          <w:tcPr>
            <w:tcW w:w="3265" w:type="dxa"/>
          </w:tcPr>
          <w:p w14:paraId="59A0FDD1" w14:textId="104E34B6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1036336A" w14:textId="2348E324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0A5F1FFC" w14:textId="3E3E9852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02665D21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C0F7E93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E5ABC0B" w14:textId="6977A119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B61619" w:rsidRPr="002B50C0" w14:paraId="6001E2E6" w14:textId="77777777" w:rsidTr="00B61619">
        <w:tc>
          <w:tcPr>
            <w:tcW w:w="3265" w:type="dxa"/>
          </w:tcPr>
          <w:p w14:paraId="0C38295C" w14:textId="436A70B7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61976CE9" w14:textId="6572EA2E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093A1338" w14:textId="048ECE6A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75917AF7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69275A5A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4000664" w14:textId="25C21C05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B61619" w:rsidRPr="002B50C0" w14:paraId="7C0014A3" w14:textId="77777777" w:rsidTr="00B61619">
        <w:tc>
          <w:tcPr>
            <w:tcW w:w="3265" w:type="dxa"/>
          </w:tcPr>
          <w:p w14:paraId="6E3C6B95" w14:textId="2A24A61B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1EF835BB" w14:textId="5B051B12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332117D" w14:textId="6DEC6365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20ADFC13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DAC2B69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2D5B7FC" w14:textId="610A320F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B61619" w:rsidRPr="002B50C0" w14:paraId="48E7AD2E" w14:textId="77777777" w:rsidTr="00B61619">
        <w:tc>
          <w:tcPr>
            <w:tcW w:w="3265" w:type="dxa"/>
          </w:tcPr>
          <w:p w14:paraId="2A6BE0F4" w14:textId="7AEBAAF4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07A1AED6" w14:textId="3E0A4C66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60BCF213" w14:textId="2C21C557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4B9FB4CB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B61619" w:rsidRPr="002B50C0" w14:paraId="2C5E3361" w14:textId="77777777" w:rsidTr="00B61619">
        <w:tc>
          <w:tcPr>
            <w:tcW w:w="3265" w:type="dxa"/>
          </w:tcPr>
          <w:p w14:paraId="37CA54F7" w14:textId="34E5DC4B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682A49E4" w14:textId="7140EABB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9619894" w14:textId="6279FEB1" w:rsidR="00B61619" w:rsidRPr="00455C02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70273D0E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B61619" w:rsidRPr="002B50C0" w14:paraId="697857A9" w14:textId="77777777" w:rsidTr="00B61619">
        <w:tc>
          <w:tcPr>
            <w:tcW w:w="3265" w:type="dxa"/>
          </w:tcPr>
          <w:p w14:paraId="75651A90" w14:textId="48C7D7E5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697" w:type="dxa"/>
          </w:tcPr>
          <w:p w14:paraId="42B8F31C" w14:textId="35B23C71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4C53491F" w14:textId="11C58323" w:rsidR="00B61619" w:rsidRPr="00455C02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228FCD5" w14:textId="61447F26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2B50C0" w14:paraId="55C58978" w14:textId="77777777" w:rsidTr="00B61619">
        <w:tc>
          <w:tcPr>
            <w:tcW w:w="3265" w:type="dxa"/>
          </w:tcPr>
          <w:p w14:paraId="0955EDFC" w14:textId="16379664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697" w:type="dxa"/>
          </w:tcPr>
          <w:p w14:paraId="40978948" w14:textId="6D912CFA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107A537E" w14:textId="75776AED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3FE1D56D" w14:textId="014E0CE6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2B50C0" w14:paraId="4ABD52AC" w14:textId="77777777" w:rsidTr="00B61619">
        <w:tc>
          <w:tcPr>
            <w:tcW w:w="3265" w:type="dxa"/>
          </w:tcPr>
          <w:p w14:paraId="3D8EABA5" w14:textId="5C196407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697" w:type="dxa"/>
          </w:tcPr>
          <w:p w14:paraId="255B9D64" w14:textId="551F4EB0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46B1C937" w14:textId="2D1A903A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D810C30" w14:textId="6F1BD630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Dobra komunikacja i wykonywanie prac z pełnym zrozumieniem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2B50C0" w14:paraId="508334B0" w14:textId="77777777" w:rsidTr="00B61619">
        <w:tc>
          <w:tcPr>
            <w:tcW w:w="3265" w:type="dxa"/>
          </w:tcPr>
          <w:p w14:paraId="546893CF" w14:textId="54892CD6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697" w:type="dxa"/>
          </w:tcPr>
          <w:p w14:paraId="4AFB46A3" w14:textId="2D89F2F9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24D1C9BC" w14:textId="203AFD25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1F350811" w14:textId="120E413F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B61619" w:rsidRPr="002B50C0" w14:paraId="4A14D900" w14:textId="77777777" w:rsidTr="00B61619">
        <w:tc>
          <w:tcPr>
            <w:tcW w:w="3265" w:type="dxa"/>
          </w:tcPr>
          <w:p w14:paraId="5D8B93AE" w14:textId="1CD59F7B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697" w:type="dxa"/>
          </w:tcPr>
          <w:p w14:paraId="4EAD662F" w14:textId="4A53FA4A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12B5C319" w14:textId="77777777" w:rsidR="00B61619" w:rsidRDefault="00B61619" w:rsidP="00B6161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6D35E918" w14:textId="77777777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483C3D9F" w14:textId="620A643B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B61619" w:rsidRPr="002B50C0" w14:paraId="31DE80BF" w14:textId="77777777" w:rsidTr="00B61619">
        <w:tc>
          <w:tcPr>
            <w:tcW w:w="3265" w:type="dxa"/>
          </w:tcPr>
          <w:p w14:paraId="2B4E1D16" w14:textId="3FFDF9AD" w:rsidR="00B61619" w:rsidRPr="00CB7CD4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697" w:type="dxa"/>
          </w:tcPr>
          <w:p w14:paraId="6EBE9E32" w14:textId="0D6036F8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1C7CFC3" w14:textId="3F2988C2" w:rsidR="00B61619" w:rsidRDefault="00B61619" w:rsidP="00B6161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097A3F63" w14:textId="37704AF3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 (22.02 - przesłanie wniosku do CPPC o zgodę na zakup licencji, 29.07 zgoda CPPC, prace nad aneksowaniem umowy i zakupem)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Spodziewane efekty: zakup licencji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6161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6161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6161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6161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61619" w:rsidRPr="001B6667" w14:paraId="6DCB94C6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2A315CC0" w:rsidR="00B61619" w:rsidRPr="0091332C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701" w:type="dxa"/>
            <w:shd w:val="clear" w:color="auto" w:fill="FFFFFF"/>
          </w:tcPr>
          <w:p w14:paraId="2F0B777F" w14:textId="58FA3A86" w:rsidR="00B61619" w:rsidRPr="00B61619" w:rsidRDefault="00B61619" w:rsidP="00B6161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38F11D46" w:rsidR="00B61619" w:rsidRPr="00B61619" w:rsidRDefault="00B61619" w:rsidP="00B6161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2AABA75" w14:textId="77777777" w:rsidR="00B61619" w:rsidRPr="003127DF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5D2BA0FB" w14:textId="2ABFE908" w:rsidR="00B61619" w:rsidRP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Szerokie grono użytkowników końcowych</w:t>
            </w: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1B6667" w14:paraId="3A0F47DC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2000539A" w14:textId="77448B01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47940D84" w14:textId="1B958C2B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5D7613D" w14:textId="532F0930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E805FC9" w14:textId="77777777" w:rsidR="00B61619" w:rsidRPr="003127DF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02BA244D" w14:textId="2DE78AB2" w:rsidR="00B61619" w:rsidRP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Brak niedostępności</w:t>
            </w: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1B6667" w14:paraId="7924953A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663EEF26" w14:textId="0B7DC34A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17697F51" w14:textId="72B9B30A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545F93A" w14:textId="59167992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E42C874" w14:textId="77777777" w:rsidR="00B61619" w:rsidRPr="003127DF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287705C1" w14:textId="7310F1FD" w:rsidR="00B61619" w:rsidRP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Pełna, niezakłócona dostępność serwisów systemu</w:t>
            </w: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1B6667" w14:paraId="07767838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4F4AF1F9" w14:textId="66EEA4A7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0931C037" w14:textId="6C2F903A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A7C0E4" w14:textId="77BD010B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8DE0C7E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429FCC89" w14:textId="6991FD3C" w:rsidR="00B61619" w:rsidRPr="003127DF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B61619" w:rsidRPr="001B6667" w14:paraId="5F578D65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400D1E49" w14:textId="3CD84DCF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524FB05C" w14:textId="512DCA2D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62D8B18" w14:textId="64B2013A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C3DF11C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B61619" w:rsidRPr="001B6667" w14:paraId="445712CD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1C0864A6" w14:textId="5B79271A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090A0575" w14:textId="51DDE81C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80021D" w14:textId="491E67F1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9DDFD9C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B61619" w:rsidRPr="001B6667" w14:paraId="6EA5884D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6B7334A2" w14:textId="5F6AE549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701" w:type="dxa"/>
            <w:shd w:val="clear" w:color="auto" w:fill="FFFFFF"/>
          </w:tcPr>
          <w:p w14:paraId="3DB72968" w14:textId="22EB1057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6BC4CAE" w14:textId="2EDEA5E2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0D67724" w14:textId="2E8EA57F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Redukowanie – zakup licencji (22.02 - przesłanie wniosku do CPPC o zgodę na zakup licencji, 29.07 zgoda CPPC, prace nad aneksowaniem umowy i zakupem)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Spodziewane efekty: zakup licencji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617C09B" w:rsidR="00805178" w:rsidRPr="00B61619" w:rsidRDefault="00B61619" w:rsidP="001F2CC9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61619">
        <w:rPr>
          <w:rFonts w:ascii="Arial" w:hAnsi="Arial" w:cs="Arial"/>
          <w:sz w:val="18"/>
          <w:szCs w:val="18"/>
        </w:rPr>
        <w:t>Nie dotyczy</w:t>
      </w:r>
    </w:p>
    <w:p w14:paraId="25AE0C1B" w14:textId="77777777" w:rsidR="001F2CC9" w:rsidRPr="001F2CC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</w:p>
    <w:bookmarkEnd w:id="2"/>
    <w:p w14:paraId="378FF746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Konrad Wałęka</w:t>
      </w:r>
    </w:p>
    <w:p w14:paraId="290E036F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Ministerstwo Nauki i szkolnictwa Wyższego</w:t>
      </w:r>
    </w:p>
    <w:p w14:paraId="19A68C59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DIR</w:t>
      </w:r>
    </w:p>
    <w:p w14:paraId="2562EFB3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Gł. Specjalista</w:t>
      </w:r>
    </w:p>
    <w:p w14:paraId="5F9276CC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22 52 92 282</w:t>
      </w:r>
    </w:p>
    <w:p w14:paraId="3E707801" w14:textId="10E468F9" w:rsidR="00A92887" w:rsidRPr="001F2CC9" w:rsidRDefault="001F2CC9" w:rsidP="001F2CC9">
      <w:pPr>
        <w:spacing w:after="0"/>
        <w:ind w:left="360"/>
        <w:jc w:val="both"/>
        <w:rPr>
          <w:rFonts w:ascii="Arial" w:hAnsi="Arial" w:cs="Arial"/>
        </w:rPr>
      </w:pPr>
      <w:r w:rsidRPr="001F2CC9">
        <w:rPr>
          <w:rFonts w:ascii="Arial" w:hAnsi="Arial" w:cs="Arial"/>
          <w:sz w:val="18"/>
          <w:szCs w:val="18"/>
        </w:rPr>
        <w:t>Konrad.waleka@mnisw.gov.pl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9EC84" w14:textId="77777777" w:rsidR="00B61619" w:rsidRDefault="00B61619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B61619" w:rsidRDefault="00B6161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1C88479" w:rsidR="00B61619" w:rsidRDefault="00B6161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1D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F2CC9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B61619" w:rsidRDefault="00B61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55CC6" w14:textId="77777777" w:rsidR="00B61619" w:rsidRDefault="00B61619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B61619" w:rsidRDefault="00B6161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61619" w:rsidRDefault="00B6161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C6A14"/>
    <w:multiLevelType w:val="hybridMultilevel"/>
    <w:tmpl w:val="628E5A72"/>
    <w:lvl w:ilvl="0" w:tplc="1D349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1D15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B41E0"/>
    <w:rsid w:val="001C2D74"/>
    <w:rsid w:val="001C7FAC"/>
    <w:rsid w:val="001E0CAC"/>
    <w:rsid w:val="001E16A3"/>
    <w:rsid w:val="001E1DEA"/>
    <w:rsid w:val="001E7199"/>
    <w:rsid w:val="001F24A0"/>
    <w:rsid w:val="001F2CC9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A534C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004D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7189"/>
    <w:rsid w:val="00AE7678"/>
    <w:rsid w:val="00AF09B8"/>
    <w:rsid w:val="00AF567D"/>
    <w:rsid w:val="00B17709"/>
    <w:rsid w:val="00B23828"/>
    <w:rsid w:val="00B238A3"/>
    <w:rsid w:val="00B41415"/>
    <w:rsid w:val="00B440C3"/>
    <w:rsid w:val="00B46B7D"/>
    <w:rsid w:val="00B50560"/>
    <w:rsid w:val="00B61619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2CB68-A11E-464F-BBE4-3E1A2495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2004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2019-11-25T14:45:00Z</dcterms:created>
  <dcterms:modified xsi:type="dcterms:W3CDTF">2019-12-20T15:44:00Z</dcterms:modified>
</cp:coreProperties>
</file>